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26" w:rsidRPr="00262532" w:rsidRDefault="006E4B26">
      <w:pPr>
        <w:suppressAutoHyphens/>
        <w:spacing w:line="19" w:lineRule="exact"/>
        <w:jc w:val="center"/>
        <w:rPr>
          <w:rFonts w:ascii="Cambria" w:hAnsi="Cambria" w:cs="Times New Roman"/>
          <w:spacing w:val="80"/>
          <w14:ligatures w14:val="standard"/>
          <w14:numForm w14:val="oldStyle"/>
        </w:rPr>
      </w:pPr>
      <w:bookmarkStart w:id="0" w:name="_GoBack"/>
    </w:p>
    <w:tbl>
      <w:tblPr>
        <w:tblW w:w="0" w:type="auto"/>
        <w:jc w:val="center"/>
        <w:tblBorders>
          <w:top w:val="double" w:sz="6" w:space="0" w:color="auto"/>
          <w:bottom w:val="double" w:sz="6" w:space="0" w:color="auto"/>
        </w:tblBorders>
        <w:tblLayout w:type="fixed"/>
        <w:tblLook w:val="0000" w:firstRow="0" w:lastRow="0" w:firstColumn="0" w:lastColumn="0" w:noHBand="0" w:noVBand="0"/>
      </w:tblPr>
      <w:tblGrid>
        <w:gridCol w:w="4999"/>
      </w:tblGrid>
      <w:tr w:rsidR="006E4B26" w:rsidRPr="00262532">
        <w:tblPrEx>
          <w:tblCellMar>
            <w:top w:w="0" w:type="dxa"/>
            <w:bottom w:w="0" w:type="dxa"/>
          </w:tblCellMar>
        </w:tblPrEx>
        <w:trPr>
          <w:jc w:val="center"/>
        </w:trPr>
        <w:tc>
          <w:tcPr>
            <w:tcW w:w="4999" w:type="dxa"/>
            <w:tcBorders>
              <w:top w:val="double" w:sz="6" w:space="0" w:color="auto"/>
              <w:bottom w:val="double" w:sz="6" w:space="0" w:color="auto"/>
            </w:tcBorders>
          </w:tcPr>
          <w:p w:rsidR="006E4B26" w:rsidRPr="00262532" w:rsidRDefault="006E4B26" w:rsidP="002836C4">
            <w:pPr>
              <w:tabs>
                <w:tab w:val="right" w:pos="9360"/>
              </w:tabs>
              <w:suppressAutoHyphens/>
              <w:spacing w:before="120" w:after="120"/>
              <w:jc w:val="center"/>
              <w:rPr>
                <w:rFonts w:ascii="Cambria" w:hAnsi="Cambria" w:cs="Times New Roman"/>
                <w:b/>
                <w:bCs/>
                <w:smallCaps/>
                <w:color w:val="800000"/>
                <w:spacing w:val="120"/>
                <w:sz w:val="36"/>
                <w:szCs w:val="36"/>
                <w14:ligatures w14:val="standard"/>
                <w14:numForm w14:val="oldStyle"/>
              </w:rPr>
            </w:pPr>
            <w:r w:rsidRPr="00262532">
              <w:rPr>
                <w:rFonts w:ascii="Cambria" w:hAnsi="Cambria" w:cs="Times New Roman"/>
                <w:b/>
                <w:bCs/>
                <w:smallCaps/>
                <w:color w:val="800000"/>
                <w:spacing w:val="120"/>
                <w:sz w:val="36"/>
                <w:szCs w:val="36"/>
                <w14:ligatures w14:val="standard"/>
                <w14:numForm w14:val="oldStyle"/>
              </w:rPr>
              <w:t>Introductions</w:t>
            </w:r>
          </w:p>
        </w:tc>
      </w:tr>
    </w:tbl>
    <w:p w:rsidR="006E4B26" w:rsidRPr="00262532" w:rsidRDefault="006E4B26">
      <w:pPr>
        <w:tabs>
          <w:tab w:val="right" w:pos="9360"/>
        </w:tabs>
        <w:suppressAutoHyphens/>
        <w:jc w:val="center"/>
        <w:rPr>
          <w:rFonts w:ascii="Cambria" w:hAnsi="Cambria" w:cs="Times New Roman"/>
          <w14:ligatures w14:val="standard"/>
          <w14:numForm w14:val="oldStyle"/>
        </w:rPr>
      </w:pPr>
    </w:p>
    <w:p w:rsidR="006E4B26" w:rsidRPr="00262532" w:rsidRDefault="006E4B26">
      <w:pPr>
        <w:tabs>
          <w:tab w:val="right" w:pos="270"/>
          <w:tab w:val="left" w:pos="450"/>
        </w:tabs>
        <w:suppressAutoHyphens/>
        <w:rPr>
          <w:rFonts w:ascii="Cambria" w:hAnsi="Cambria" w:cs="Times New Roman"/>
          <w14:ligatures w14:val="standard"/>
          <w14:numForm w14:val="oldStyle"/>
        </w:rPr>
      </w:pPr>
    </w:p>
    <w:p w:rsidR="006E4B26" w:rsidRPr="00262532" w:rsidRDefault="006E4B26">
      <w:pPr>
        <w:tabs>
          <w:tab w:val="right" w:pos="270"/>
          <w:tab w:val="left" w:pos="450"/>
        </w:tabs>
        <w:suppressAutoHyphens/>
        <w:rPr>
          <w:rFonts w:ascii="Cambria" w:hAnsi="Cambria" w:cs="Times New Roman"/>
          <w14:ligatures w14:val="standard"/>
          <w14:numForm w14:val="oldStyle"/>
        </w:rPr>
        <w:sectPr w:rsidR="006E4B26" w:rsidRPr="00262532">
          <w:endnotePr>
            <w:numFmt w:val="decimal"/>
          </w:endnotePr>
          <w:pgSz w:w="12240" w:h="15840"/>
          <w:pgMar w:top="720" w:right="720" w:bottom="720" w:left="1080" w:header="1440" w:footer="1440" w:gutter="0"/>
          <w:pgNumType w:start="1"/>
          <w:cols w:space="720"/>
          <w:noEndnote/>
        </w:sectPr>
      </w:pPr>
    </w:p>
    <w:p w:rsidR="006E4B26" w:rsidRPr="00262532" w:rsidRDefault="006E4B26">
      <w:pPr>
        <w:tabs>
          <w:tab w:val="right" w:pos="9360"/>
        </w:tabs>
        <w:suppressAutoHyphens/>
        <w:spacing w:after="60"/>
        <w:rPr>
          <w:rFonts w:ascii="Cambria" w:hAnsi="Cambria" w:cs="Times New Roman"/>
          <w:b/>
          <w:bCs/>
          <w:i/>
          <w:iCs/>
          <w:sz w:val="22"/>
          <w:szCs w:val="22"/>
          <w14:ligatures w14:val="standard"/>
          <w14:numForm w14:val="oldStyle"/>
        </w:rPr>
      </w:pPr>
      <w:r w:rsidRPr="00262532">
        <w:rPr>
          <w:rFonts w:ascii="Cambria" w:hAnsi="Cambria" w:cs="Times New Roman"/>
          <w:b/>
          <w:bCs/>
          <w:i/>
          <w:iCs/>
          <w:sz w:val="22"/>
          <w:szCs w:val="22"/>
          <w14:ligatures w14:val="standard"/>
          <w14:numForm w14:val="oldStyle"/>
        </w:rPr>
        <w:lastRenderedPageBreak/>
        <w:t>Try beginning your paper with:</w:t>
      </w:r>
    </w:p>
    <w:p w:rsidR="006E4B26" w:rsidRPr="00262532" w:rsidRDefault="004C150D">
      <w:pPr>
        <w:numPr>
          <w:ilvl w:val="0"/>
          <w:numId w:val="2"/>
        </w:numPr>
        <w:tabs>
          <w:tab w:val="right" w:pos="270"/>
          <w:tab w:val="left" w:pos="450"/>
        </w:tabs>
        <w:suppressAutoHyphens/>
        <w:spacing w:before="120"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 straight</w:t>
      </w:r>
      <w:r w:rsidRPr="00262532">
        <w:rPr>
          <w:rFonts w:ascii="Calibri" w:hAnsi="Calibri" w:cs="Times New Roman"/>
          <w14:ligatures w14:val="standard"/>
          <w14:numForm w14:val="oldStyle"/>
        </w:rPr>
        <w:noBreakHyphen/>
        <w:t>forward, matter-of-</w:t>
      </w:r>
      <w:r w:rsidR="006E4B26" w:rsidRPr="00262532">
        <w:rPr>
          <w:rFonts w:ascii="Calibri" w:hAnsi="Calibri" w:cs="Times New Roman"/>
          <w14:ligatures w14:val="standard"/>
          <w14:numForm w14:val="oldStyle"/>
        </w:rPr>
        <w:t>fact, statement of a subject. This can be rhetorically effective for critical papers, or as understatement for startling events.</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An enigmatic opening.</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 question, possibly rhetorical.</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An anecdote or a startling fact, like those often used as openers for after dinner speeches or assembly talks.</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 quotation.</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The creation of a mood or feeling for a locale, a device common to the short story or novel.</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 statistic.</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The withholding of key information until late in the paragraph, hence</w:t>
      </w:r>
      <w:proofErr w:type="gramStart"/>
      <w:r w:rsidRPr="00262532">
        <w:rPr>
          <w:rFonts w:ascii="Calibri" w:hAnsi="Calibri" w:cs="Times New Roman"/>
          <w14:ligatures w14:val="standard"/>
          <w14:numForm w14:val="oldStyle"/>
        </w:rPr>
        <w:t>, evoking</w:t>
      </w:r>
      <w:proofErr w:type="gramEnd"/>
      <w:r w:rsidRPr="00262532">
        <w:rPr>
          <w:rFonts w:ascii="Calibri" w:hAnsi="Calibri" w:cs="Times New Roman"/>
          <w14:ligatures w14:val="standard"/>
          <w14:numForm w14:val="oldStyle"/>
        </w:rPr>
        <w:t xml:space="preserve"> suspense in the reader.</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Effective repetition.</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 figure of speech.</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The use of sound (onomatopoeia) to attract the reader's attention.</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 strong contrast.</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 xml:space="preserve">The reversal of a </w:t>
      </w:r>
      <w:r w:rsidR="00E26794" w:rsidRPr="00262532">
        <w:rPr>
          <w:rFonts w:ascii="Calibri" w:hAnsi="Calibri" w:cs="Times New Roman"/>
          <w14:ligatures w14:val="standard"/>
          <w14:numForm w14:val="oldStyle"/>
        </w:rPr>
        <w:t>cliché</w:t>
      </w:r>
      <w:r w:rsidRPr="00262532">
        <w:rPr>
          <w:rFonts w:ascii="Calibri" w:hAnsi="Calibri" w:cs="Times New Roman"/>
          <w14:ligatures w14:val="standard"/>
          <w14:numForm w14:val="oldStyle"/>
        </w:rPr>
        <w:t>.</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 historical comparison.</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An opinion.</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An immediate physical description of main character</w:t>
      </w:r>
      <w:r w:rsidRPr="00262532">
        <w:rPr>
          <w:rFonts w:ascii="Calibri" w:hAnsi="Calibri" w:cs="Times New Roman"/>
          <w14:ligatures w14:val="standard"/>
          <w14:numForm w14:val="oldStyle"/>
        </w:rPr>
        <w:noBreakHyphen/>
      </w:r>
      <w:r w:rsidRPr="00262532">
        <w:rPr>
          <w:rFonts w:ascii="Calibri" w:hAnsi="Calibri" w:cs="Times New Roman"/>
          <w14:ligatures w14:val="standard"/>
          <w14:numForm w14:val="oldStyle"/>
        </w:rPr>
        <w:noBreakHyphen/>
        <w:t xml:space="preserve"> holding the name till later.</w:t>
      </w:r>
    </w:p>
    <w:p w:rsidR="006E4B26" w:rsidRPr="00262532" w:rsidRDefault="006E4B26">
      <w:pPr>
        <w:numPr>
          <w:ilvl w:val="0"/>
          <w:numId w:val="2"/>
        </w:numPr>
        <w:tabs>
          <w:tab w:val="right" w:pos="270"/>
          <w:tab w:val="left" w:pos="450"/>
        </w:tabs>
        <w:suppressAutoHyphens/>
        <w:spacing w:after="180"/>
        <w:ind w:left="446" w:hanging="446"/>
        <w:rPr>
          <w:rFonts w:ascii="Calibri" w:hAnsi="Calibri" w:cs="Times New Roman"/>
          <w14:ligatures w14:val="standard"/>
          <w14:numForm w14:val="oldStyle"/>
        </w:rPr>
      </w:pPr>
      <w:r w:rsidRPr="00262532">
        <w:rPr>
          <w:rFonts w:ascii="Calibri" w:hAnsi="Calibri" w:cs="Times New Roman"/>
          <w14:ligatures w14:val="standard"/>
          <w14:numForm w14:val="oldStyle"/>
        </w:rPr>
        <w:t>An autobiographical account.</w:t>
      </w:r>
    </w:p>
    <w:p w:rsidR="006E4B26" w:rsidRPr="00262532" w:rsidRDefault="006E4B26">
      <w:pPr>
        <w:tabs>
          <w:tab w:val="right" w:pos="4320"/>
        </w:tabs>
        <w:suppressAutoHyphens/>
        <w:jc w:val="right"/>
        <w:rPr>
          <w:rFonts w:ascii="Calibri" w:hAnsi="Calibri" w:cs="Times New Roman"/>
          <w:sz w:val="18"/>
          <w:szCs w:val="18"/>
          <w14:ligatures w14:val="standard"/>
          <w14:numForm w14:val="oldStyle"/>
        </w:rPr>
      </w:pPr>
      <w:proofErr w:type="gramStart"/>
      <w:r w:rsidRPr="00262532">
        <w:rPr>
          <w:rFonts w:ascii="Calibri" w:hAnsi="Calibri" w:cs="Times New Roman"/>
          <w:sz w:val="18"/>
          <w:szCs w:val="18"/>
          <w14:ligatures w14:val="standard"/>
          <w14:numForm w14:val="oldStyle"/>
        </w:rPr>
        <w:t>from</w:t>
      </w:r>
      <w:proofErr w:type="gramEnd"/>
      <w:r w:rsidRPr="00262532">
        <w:rPr>
          <w:rFonts w:ascii="Calibri" w:hAnsi="Calibri" w:cs="Times New Roman"/>
          <w:sz w:val="18"/>
          <w:szCs w:val="18"/>
          <w14:ligatures w14:val="standard"/>
          <w14:numForm w14:val="oldStyle"/>
        </w:rPr>
        <w:t xml:space="preserve"> the editors of </w:t>
      </w:r>
      <w:r w:rsidRPr="00262532">
        <w:rPr>
          <w:rFonts w:ascii="Calibri" w:hAnsi="Calibri" w:cs="Times New Roman"/>
          <w:i/>
          <w:iCs/>
          <w:sz w:val="18"/>
          <w:szCs w:val="18"/>
          <w14:ligatures w14:val="standard"/>
          <w14:numForm w14:val="oldStyle"/>
        </w:rPr>
        <w:t>Time Magazine</w:t>
      </w:r>
      <w:r w:rsidRPr="00262532">
        <w:rPr>
          <w:rFonts w:ascii="Calibri" w:hAnsi="Calibri" w:cs="Times New Roman"/>
          <w:sz w:val="18"/>
          <w:szCs w:val="18"/>
          <w14:ligatures w14:val="standard"/>
          <w14:numForm w14:val="oldStyle"/>
        </w:rPr>
        <w:t>.</w:t>
      </w:r>
    </w:p>
    <w:p w:rsidR="006E4B26" w:rsidRPr="00262532" w:rsidRDefault="006E4B26">
      <w:pPr>
        <w:tabs>
          <w:tab w:val="right" w:pos="270"/>
          <w:tab w:val="left" w:pos="450"/>
        </w:tabs>
        <w:suppressAutoHyphens/>
        <w:rPr>
          <w:rFonts w:ascii="Calibri" w:hAnsi="Calibri" w:cs="Times New Roman"/>
          <w14:ligatures w14:val="standard"/>
          <w14:numForm w14:val="oldStyle"/>
        </w:rPr>
      </w:pPr>
    </w:p>
    <w:p w:rsidR="006E4B26" w:rsidRPr="00262532" w:rsidRDefault="006E4B26">
      <w:pPr>
        <w:tabs>
          <w:tab w:val="right" w:pos="270"/>
          <w:tab w:val="left" w:pos="450"/>
        </w:tabs>
        <w:suppressAutoHyphens/>
        <w:rPr>
          <w:rFonts w:ascii="Calibri" w:hAnsi="Calibri" w:cs="Times New Roman"/>
          <w14:ligatures w14:val="standard"/>
          <w14:numForm w14:val="oldStyle"/>
        </w:rPr>
      </w:pPr>
    </w:p>
    <w:p w:rsidR="006E4B26" w:rsidRPr="00262532" w:rsidRDefault="006E4B26">
      <w:pPr>
        <w:tabs>
          <w:tab w:val="right" w:pos="9360"/>
        </w:tabs>
        <w:suppressAutoHyphens/>
        <w:spacing w:after="60"/>
        <w:rPr>
          <w:rFonts w:ascii="Cambria" w:hAnsi="Cambria" w:cs="Times New Roman"/>
          <w:b/>
          <w:bCs/>
          <w:i/>
          <w:iCs/>
          <w:sz w:val="22"/>
          <w:szCs w:val="22"/>
          <w14:ligatures w14:val="standard"/>
          <w14:numForm w14:val="oldStyle"/>
        </w:rPr>
      </w:pPr>
      <w:r w:rsidRPr="00262532">
        <w:rPr>
          <w:rFonts w:ascii="Cambria" w:hAnsi="Cambria" w:cs="Times New Roman"/>
          <w:i/>
          <w:iCs/>
          <w:sz w:val="22"/>
          <w:szCs w:val="22"/>
          <w14:ligatures w14:val="standard"/>
          <w14:numForm w14:val="oldStyle"/>
        </w:rPr>
        <w:br w:type="column"/>
      </w:r>
      <w:r w:rsidRPr="00262532">
        <w:rPr>
          <w:rFonts w:ascii="Cambria" w:hAnsi="Cambria" w:cs="Times New Roman"/>
          <w:b/>
          <w:bCs/>
          <w:i/>
          <w:iCs/>
          <w:sz w:val="22"/>
          <w:szCs w:val="22"/>
          <w14:ligatures w14:val="standard"/>
          <w14:numForm w14:val="oldStyle"/>
        </w:rPr>
        <w:lastRenderedPageBreak/>
        <w:t>Some sample introductions (not all good, but…)</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1.</w:t>
      </w:r>
      <w:r w:rsidRPr="00262532">
        <w:rPr>
          <w:rFonts w:ascii="Calibri" w:hAnsi="Calibri" w:cs="Times New Roman"/>
          <w:sz w:val="21"/>
          <w:szCs w:val="21"/>
          <w14:ligatures w14:val="standard"/>
          <w14:numForm w14:val="oldStyle"/>
        </w:rPr>
        <w:tab/>
        <w:t>All our important ideas about the rights of individuals in a society grow directly from political writings of the Renaissance.</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2.</w:t>
      </w:r>
      <w:r w:rsidRPr="00262532">
        <w:rPr>
          <w:rFonts w:ascii="Calibri" w:hAnsi="Calibri" w:cs="Times New Roman"/>
          <w:sz w:val="21"/>
          <w:szCs w:val="21"/>
          <w14:ligatures w14:val="standard"/>
          <w14:numForm w14:val="oldStyle"/>
        </w:rPr>
        <w:tab/>
        <w:t>We don't agree on when the Renaissance began, on when it ended, on what brought it about, nor on what snuffed it out. People then didn't even know they were living in it. But it has more impact on our lives to day than any other period of history.</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3.</w:t>
      </w:r>
      <w:r w:rsidRPr="00262532">
        <w:rPr>
          <w:rFonts w:ascii="Calibri" w:hAnsi="Calibri" w:cs="Times New Roman"/>
          <w:sz w:val="21"/>
          <w:szCs w:val="21"/>
          <w14:ligatures w14:val="standard"/>
          <w14:numForm w14:val="oldStyle"/>
        </w:rPr>
        <w:tab/>
        <w:t>How could one person not just succeed but excel in every known area of human activity?</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4.</w:t>
      </w:r>
      <w:r w:rsidRPr="00262532">
        <w:rPr>
          <w:rFonts w:ascii="Calibri" w:hAnsi="Calibri" w:cs="Times New Roman"/>
          <w:sz w:val="21"/>
          <w:szCs w:val="21"/>
          <w14:ligatures w14:val="standard"/>
          <w14:numForm w14:val="oldStyle"/>
        </w:rPr>
        <w:tab/>
        <w:t>Fleas changed the world of the Renaissance more than all the people who lived in it combined.</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5.</w:t>
      </w:r>
      <w:r w:rsidRPr="00262532">
        <w:rPr>
          <w:rFonts w:ascii="Calibri" w:hAnsi="Calibri" w:cs="Times New Roman"/>
          <w:sz w:val="21"/>
          <w:szCs w:val="21"/>
          <w14:ligatures w14:val="standard"/>
          <w14:numForm w14:val="oldStyle"/>
        </w:rPr>
        <w:tab/>
        <w:t xml:space="preserve">"I know I have the body of a weak and feeble woman," Queen Elizabeth I told a critic, "but I have the heart and stomach of a </w:t>
      </w:r>
      <w:proofErr w:type="gramStart"/>
      <w:r w:rsidRPr="00262532">
        <w:rPr>
          <w:rFonts w:ascii="Calibri" w:hAnsi="Calibri" w:cs="Times New Roman"/>
          <w:sz w:val="21"/>
          <w:szCs w:val="21"/>
          <w14:ligatures w14:val="standard"/>
          <w14:numForm w14:val="oldStyle"/>
        </w:rPr>
        <w:t>king,</w:t>
      </w:r>
      <w:proofErr w:type="gramEnd"/>
      <w:r w:rsidRPr="00262532">
        <w:rPr>
          <w:rFonts w:ascii="Calibri" w:hAnsi="Calibri" w:cs="Times New Roman"/>
          <w:sz w:val="21"/>
          <w:szCs w:val="21"/>
          <w14:ligatures w14:val="standard"/>
          <w14:numForm w14:val="oldStyle"/>
        </w:rPr>
        <w:t xml:space="preserve"> and of a king of England too.”</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6.</w:t>
      </w:r>
      <w:r w:rsidRPr="00262532">
        <w:rPr>
          <w:rFonts w:ascii="Calibri" w:hAnsi="Calibri" w:cs="Times New Roman"/>
          <w:sz w:val="21"/>
          <w:szCs w:val="21"/>
          <w14:ligatures w14:val="standard"/>
          <w14:numForm w14:val="oldStyle"/>
        </w:rPr>
        <w:tab/>
        <w:t>The last leaves hung yellow on the small trees, and a late morning breeze that chilled lifted off the Thames.  People waited in line at the Globe in small groups, men in wide hats and capes and dull white ice-cream cone collars and smelling powerfully of garlic and ale, the few women whispering in pumpkin-shaped skirts.</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7.</w:t>
      </w:r>
      <w:r w:rsidRPr="00262532">
        <w:rPr>
          <w:rFonts w:ascii="Calibri" w:hAnsi="Calibri" w:cs="Times New Roman"/>
          <w:sz w:val="21"/>
          <w:szCs w:val="21"/>
          <w14:ligatures w14:val="standard"/>
          <w14:numForm w14:val="oldStyle"/>
        </w:rPr>
        <w:tab/>
        <w:t>Between 1348 and 1350, the Black Death wiped out exactly half the population of Europe.</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9.</w:t>
      </w:r>
      <w:r w:rsidRPr="00262532">
        <w:rPr>
          <w:rFonts w:ascii="Calibri" w:hAnsi="Calibri" w:cs="Times New Roman"/>
          <w:sz w:val="21"/>
          <w:szCs w:val="21"/>
          <w14:ligatures w14:val="standard"/>
          <w14:numForm w14:val="oldStyle"/>
        </w:rPr>
        <w:tab/>
        <w:t>Love rang in the songs. Love filled the poetry and painting. Love gave theme and form to drama. Love returned to the churches.</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10.</w:t>
      </w:r>
      <w:r w:rsidRPr="00262532">
        <w:rPr>
          <w:rFonts w:ascii="Calibri" w:hAnsi="Calibri" w:cs="Times New Roman"/>
          <w:sz w:val="21"/>
          <w:szCs w:val="21"/>
          <w14:ligatures w14:val="standard"/>
          <w14:numForm w14:val="oldStyle"/>
        </w:rPr>
        <w:tab/>
        <w:t>Trying to distinguish the nature of the Renaissance is like trying to eat walnuts with your bare hands. You might find the tools to get at the meat, but you come away so scarred that you wonder if the work was worth it.</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12.</w:t>
      </w:r>
      <w:r w:rsidRPr="00262532">
        <w:rPr>
          <w:rFonts w:ascii="Calibri" w:hAnsi="Calibri" w:cs="Times New Roman"/>
          <w:sz w:val="21"/>
          <w:szCs w:val="21"/>
          <w14:ligatures w14:val="standard"/>
          <w14:numForm w14:val="oldStyle"/>
        </w:rPr>
        <w:tab/>
        <w:t xml:space="preserve">At no time in history had people been </w:t>
      </w:r>
      <w:proofErr w:type="gramStart"/>
      <w:r w:rsidRPr="00262532">
        <w:rPr>
          <w:rFonts w:ascii="Calibri" w:hAnsi="Calibri" w:cs="Times New Roman"/>
          <w:sz w:val="21"/>
          <w:szCs w:val="21"/>
          <w14:ligatures w14:val="standard"/>
          <w14:numForm w14:val="oldStyle"/>
        </w:rPr>
        <w:t>more free</w:t>
      </w:r>
      <w:proofErr w:type="gramEnd"/>
      <w:r w:rsidRPr="00262532">
        <w:rPr>
          <w:rFonts w:ascii="Calibri" w:hAnsi="Calibri" w:cs="Times New Roman"/>
          <w:sz w:val="21"/>
          <w:szCs w:val="21"/>
          <w14:ligatures w14:val="standard"/>
          <w14:numForm w14:val="oldStyle"/>
        </w:rPr>
        <w:t>; at no time had they more resembled prisoners.</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pPr>
      <w:r w:rsidRPr="00262532">
        <w:rPr>
          <w:rFonts w:ascii="Calibri" w:hAnsi="Calibri" w:cs="Times New Roman"/>
          <w:sz w:val="21"/>
          <w:szCs w:val="21"/>
          <w14:ligatures w14:val="standard"/>
          <w14:numForm w14:val="oldStyle"/>
        </w:rPr>
        <w:t>13.</w:t>
      </w:r>
      <w:r w:rsidRPr="00262532">
        <w:rPr>
          <w:rFonts w:ascii="Calibri" w:hAnsi="Calibri" w:cs="Times New Roman"/>
          <w:sz w:val="21"/>
          <w:szCs w:val="21"/>
          <w14:ligatures w14:val="standard"/>
          <w14:numForm w14:val="oldStyle"/>
        </w:rPr>
        <w:tab/>
        <w:t>We look first to books to help us find the words and ideas to serve as a cover for the Renaissance.  But you can't judge a cover by its book.</w:t>
      </w:r>
    </w:p>
    <w:p w:rsidR="006E4B26" w:rsidRPr="00262532" w:rsidRDefault="006E4B26">
      <w:pPr>
        <w:tabs>
          <w:tab w:val="left" w:pos="288"/>
        </w:tabs>
        <w:suppressAutoHyphens/>
        <w:spacing w:before="120"/>
        <w:ind w:left="288" w:hanging="288"/>
        <w:rPr>
          <w:rFonts w:ascii="Calibri" w:hAnsi="Calibri" w:cs="Times New Roman"/>
          <w:sz w:val="21"/>
          <w:szCs w:val="21"/>
          <w14:ligatures w14:val="standard"/>
          <w14:numForm w14:val="oldStyle"/>
        </w:rPr>
        <w:sectPr w:rsidR="006E4B26" w:rsidRPr="00262532">
          <w:endnotePr>
            <w:numFmt w:val="decimal"/>
          </w:endnotePr>
          <w:type w:val="continuous"/>
          <w:pgSz w:w="12240" w:h="15840"/>
          <w:pgMar w:top="720" w:right="720" w:bottom="720" w:left="1080" w:header="1440" w:footer="1440" w:gutter="0"/>
          <w:cols w:num="2" w:sep="1" w:space="432"/>
          <w:noEndnote/>
        </w:sectPr>
      </w:pPr>
      <w:r w:rsidRPr="00262532">
        <w:rPr>
          <w:rFonts w:ascii="Calibri" w:hAnsi="Calibri" w:cs="Times New Roman"/>
          <w:sz w:val="21"/>
          <w:szCs w:val="21"/>
          <w14:ligatures w14:val="standard"/>
          <w14:numForm w14:val="oldStyle"/>
        </w:rPr>
        <w:t>14.</w:t>
      </w:r>
      <w:r w:rsidRPr="00262532">
        <w:rPr>
          <w:rFonts w:ascii="Calibri" w:hAnsi="Calibri" w:cs="Times New Roman"/>
          <w:sz w:val="21"/>
          <w:szCs w:val="21"/>
          <w14:ligatures w14:val="standard"/>
          <w14:numForm w14:val="oldStyle"/>
        </w:rPr>
        <w:tab/>
        <w:t>In the outburst of literature, music, art, philosophy, exploration, and political thought, the Renaissance and fifth century Athens stand nearly as identical twins</w:t>
      </w:r>
      <w:proofErr w:type="gramStart"/>
      <w:r w:rsidRPr="00262532">
        <w:rPr>
          <w:rFonts w:ascii="Calibri" w:hAnsi="Calibri" w:cs="Times New Roman"/>
          <w:sz w:val="21"/>
          <w:szCs w:val="21"/>
          <w14:ligatures w14:val="standard"/>
          <w14:numForm w14:val="oldStyle"/>
        </w:rPr>
        <w:t>..</w:t>
      </w:r>
      <w:proofErr w:type="gramEnd"/>
    </w:p>
    <w:bookmarkEnd w:id="0"/>
    <w:p w:rsidR="006E4B26" w:rsidRPr="00262532" w:rsidRDefault="006E4B26">
      <w:pPr>
        <w:tabs>
          <w:tab w:val="left" w:pos="288"/>
        </w:tabs>
        <w:suppressAutoHyphens/>
        <w:spacing w:before="120"/>
        <w:ind w:left="288" w:hanging="288"/>
        <w:rPr>
          <w:rFonts w:ascii="Calibri" w:hAnsi="Calibri" w:cs="Times New Roman"/>
          <w:sz w:val="20"/>
          <w:szCs w:val="20"/>
          <w14:ligatures w14:val="standard"/>
          <w14:numForm w14:val="oldStyle"/>
        </w:rPr>
      </w:pPr>
    </w:p>
    <w:sectPr w:rsidR="006E4B26" w:rsidRPr="00262532">
      <w:endnotePr>
        <w:numFmt w:val="decimal"/>
      </w:endnotePr>
      <w:type w:val="continuous"/>
      <w:pgSz w:w="12240" w:h="15840"/>
      <w:pgMar w:top="720" w:right="720" w:bottom="72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863" w:rsidRDefault="00605863">
      <w:pPr>
        <w:spacing w:line="20" w:lineRule="exact"/>
      </w:pPr>
    </w:p>
  </w:endnote>
  <w:endnote w:type="continuationSeparator" w:id="0">
    <w:p w:rsidR="00605863" w:rsidRDefault="00605863">
      <w:r>
        <w:t xml:space="preserve"> </w:t>
      </w:r>
    </w:p>
  </w:endnote>
  <w:endnote w:type="continuationNotice" w:id="1">
    <w:p w:rsidR="00605863" w:rsidRDefault="006058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uesdel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863" w:rsidRDefault="00605863">
      <w:r>
        <w:separator/>
      </w:r>
    </w:p>
  </w:footnote>
  <w:footnote w:type="continuationSeparator" w:id="0">
    <w:p w:rsidR="00605863" w:rsidRDefault="00605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decimal"/>
      <w:pStyle w:val="Heading1"/>
      <w:lvlText w:val="%1"/>
      <w:legacy w:legacy="1" w:legacySpace="0" w:legacyIndent="0"/>
      <w:lvlJc w:val="left"/>
      <w:rPr>
        <w:rFonts w:ascii="Tms Rmn" w:hAnsi="Tms Rmn" w:cs="Tms Rmn" w:hint="default"/>
      </w:rPr>
    </w:lvl>
    <w:lvl w:ilvl="1">
      <w:numFmt w:val="decimal"/>
      <w:pStyle w:val="Heading2"/>
      <w:lvlText w:val="%2"/>
      <w:legacy w:legacy="1" w:legacySpace="0" w:legacyIndent="0"/>
      <w:lvlJc w:val="left"/>
      <w:rPr>
        <w:rFonts w:ascii="Tms Rmn" w:hAnsi="Tms Rmn" w:cs="Tms Rmn" w:hint="default"/>
      </w:rPr>
    </w:lvl>
    <w:lvl w:ilvl="2">
      <w:numFmt w:val="decimal"/>
      <w:pStyle w:val="Heading3"/>
      <w:lvlText w:val="%3"/>
      <w:legacy w:legacy="1" w:legacySpace="0" w:legacyIndent="0"/>
      <w:lvlJc w:val="left"/>
      <w:rPr>
        <w:rFonts w:ascii="Tms Rmn" w:hAnsi="Tms Rmn" w:cs="Tms Rmn" w:hint="default"/>
      </w:rPr>
    </w:lvl>
    <w:lvl w:ilvl="3">
      <w:numFmt w:val="decimal"/>
      <w:pStyle w:val="Heading4"/>
      <w:lvlText w:val="%4"/>
      <w:legacy w:legacy="1" w:legacySpace="0" w:legacyIndent="0"/>
      <w:lvlJc w:val="left"/>
      <w:rPr>
        <w:rFonts w:ascii="Tms Rmn" w:hAnsi="Tms Rmn" w:cs="Tms Rmn" w:hint="default"/>
      </w:rPr>
    </w:lvl>
    <w:lvl w:ilvl="4">
      <w:numFmt w:val="decimal"/>
      <w:pStyle w:val="Heading5"/>
      <w:lvlText w:val="%5"/>
      <w:legacy w:legacy="1" w:legacySpace="0" w:legacyIndent="0"/>
      <w:lvlJc w:val="left"/>
      <w:rPr>
        <w:rFonts w:ascii="Tms Rmn" w:hAnsi="Tms Rmn" w:cs="Tms Rmn" w:hint="default"/>
      </w:rPr>
    </w:lvl>
    <w:lvl w:ilvl="5">
      <w:numFmt w:val="decimal"/>
      <w:pStyle w:val="Heading6"/>
      <w:lvlText w:val="%6"/>
      <w:legacy w:legacy="1" w:legacySpace="0" w:legacyIndent="0"/>
      <w:lvlJc w:val="left"/>
      <w:rPr>
        <w:rFonts w:ascii="Tms Rmn" w:hAnsi="Tms Rmn" w:cs="Tms Rmn" w:hint="default"/>
      </w:rPr>
    </w:lvl>
    <w:lvl w:ilvl="6">
      <w:numFmt w:val="decimal"/>
      <w:pStyle w:val="Heading7"/>
      <w:lvlText w:val="%7"/>
      <w:legacy w:legacy="1" w:legacySpace="0" w:legacyIndent="0"/>
      <w:lvlJc w:val="left"/>
      <w:rPr>
        <w:rFonts w:ascii="Tms Rmn" w:hAnsi="Tms Rmn" w:cs="Tms Rmn" w:hint="default"/>
      </w:rPr>
    </w:lvl>
    <w:lvl w:ilvl="7">
      <w:numFmt w:val="decimal"/>
      <w:pStyle w:val="Heading8"/>
      <w:lvlText w:val="%8"/>
      <w:legacy w:legacy="1" w:legacySpace="0" w:legacyIndent="0"/>
      <w:lvlJc w:val="left"/>
      <w:rPr>
        <w:rFonts w:ascii="Tms Rmn" w:hAnsi="Tms Rmn" w:cs="Tms Rmn" w:hint="default"/>
      </w:rPr>
    </w:lvl>
    <w:lvl w:ilvl="8">
      <w:numFmt w:val="decimal"/>
      <w:pStyle w:val="Heading9"/>
      <w:lvlText w:val="%9"/>
      <w:legacy w:legacy="1" w:legacySpace="0" w:legacyIndent="0"/>
      <w:lvlJc w:val="left"/>
      <w:rPr>
        <w:rFonts w:ascii="Tms Rmn" w:hAnsi="Tms Rmn" w:cs="Tms Rmn" w:hint="default"/>
      </w:rPr>
    </w:lvl>
  </w:abstractNum>
  <w:abstractNum w:abstractNumId="1">
    <w:nsid w:val="53FD5C48"/>
    <w:multiLevelType w:val="singleLevel"/>
    <w:tmpl w:val="22F6A006"/>
    <w:lvl w:ilvl="0">
      <w:start w:val="1"/>
      <w:numFmt w:val="decimal"/>
      <w:lvlText w:val="%1."/>
      <w:legacy w:legacy="1" w:legacySpace="144" w:legacyIndent="450"/>
      <w:lvlJc w:val="right"/>
      <w:pPr>
        <w:ind w:left="450" w:hanging="45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C4"/>
    <w:rsid w:val="000A5747"/>
    <w:rsid w:val="0014464C"/>
    <w:rsid w:val="00160AFA"/>
    <w:rsid w:val="001723CA"/>
    <w:rsid w:val="00234AE6"/>
    <w:rsid w:val="00262532"/>
    <w:rsid w:val="002836C4"/>
    <w:rsid w:val="003308E9"/>
    <w:rsid w:val="0044604C"/>
    <w:rsid w:val="00447FBF"/>
    <w:rsid w:val="004B6B85"/>
    <w:rsid w:val="004C150D"/>
    <w:rsid w:val="005F047D"/>
    <w:rsid w:val="00605863"/>
    <w:rsid w:val="006E4B26"/>
    <w:rsid w:val="006E5981"/>
    <w:rsid w:val="00CA200B"/>
    <w:rsid w:val="00E26794"/>
    <w:rsid w:val="00EA3753"/>
    <w:rsid w:val="00F3154F"/>
    <w:rsid w:val="00FB1D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uesdell" w:hAnsi="Truesdell" w:cs="Truesdell"/>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pPr>
      <w:keepNext/>
      <w:numPr>
        <w:ilvl w:val="2"/>
        <w:numId w:val="1"/>
      </w:numPr>
      <w:spacing w:before="240" w:after="60"/>
      <w:outlineLvl w:val="2"/>
    </w:pPr>
    <w:rPr>
      <w:b/>
      <w:bCs/>
    </w:rPr>
  </w:style>
  <w:style w:type="paragraph" w:styleId="Heading4">
    <w:name w:val="heading 4"/>
    <w:basedOn w:val="Normal"/>
    <w:next w:val="Normal"/>
    <w:qFormat/>
    <w:pPr>
      <w:keepNext/>
      <w:numPr>
        <w:ilvl w:val="3"/>
        <w:numId w:val="1"/>
      </w:numPr>
      <w:spacing w:before="240" w:after="60"/>
      <w:outlineLvl w:val="3"/>
    </w:pPr>
    <w:rPr>
      <w:b/>
      <w:bCs/>
      <w:i/>
      <w:iCs/>
    </w:rPr>
  </w:style>
  <w:style w:type="paragraph" w:styleId="Heading5">
    <w:name w:val="heading 5"/>
    <w:basedOn w:val="Normal"/>
    <w:next w:val="Normal"/>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26794"/>
    <w:pPr>
      <w:tabs>
        <w:tab w:val="center" w:pos="4680"/>
        <w:tab w:val="right" w:pos="9360"/>
      </w:tabs>
      <w:ind w:left="360" w:hanging="360"/>
    </w:pPr>
    <w:rPr>
      <w:rFonts w:ascii="Calibri" w:hAnsi="Calibri" w:cs="Times New Roman"/>
      <w:sz w:val="22"/>
      <w:szCs w:val="28"/>
      <w:lang w:eastAsia="zh-CN"/>
    </w:rPr>
  </w:style>
  <w:style w:type="character" w:customStyle="1" w:styleId="HeaderChar">
    <w:name w:val="Header Char"/>
    <w:link w:val="Header"/>
    <w:uiPriority w:val="99"/>
    <w:rsid w:val="00E26794"/>
    <w:rPr>
      <w:rFonts w:ascii="Calibri" w:hAnsi="Calibri"/>
      <w:sz w:val="22"/>
      <w:szCs w:val="28"/>
      <w:lang w:eastAsia="zh-CN"/>
    </w:rPr>
  </w:style>
  <w:style w:type="character" w:styleId="Emphasis">
    <w:name w:val="Emphasis"/>
    <w:uiPriority w:val="20"/>
    <w:qFormat/>
    <w:rsid w:val="00E267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uesdell" w:hAnsi="Truesdell" w:cs="Truesdell"/>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pPr>
      <w:keepNext/>
      <w:numPr>
        <w:ilvl w:val="2"/>
        <w:numId w:val="1"/>
      </w:numPr>
      <w:spacing w:before="240" w:after="60"/>
      <w:outlineLvl w:val="2"/>
    </w:pPr>
    <w:rPr>
      <w:b/>
      <w:bCs/>
    </w:rPr>
  </w:style>
  <w:style w:type="paragraph" w:styleId="Heading4">
    <w:name w:val="heading 4"/>
    <w:basedOn w:val="Normal"/>
    <w:next w:val="Normal"/>
    <w:qFormat/>
    <w:pPr>
      <w:keepNext/>
      <w:numPr>
        <w:ilvl w:val="3"/>
        <w:numId w:val="1"/>
      </w:numPr>
      <w:spacing w:before="240" w:after="60"/>
      <w:outlineLvl w:val="3"/>
    </w:pPr>
    <w:rPr>
      <w:b/>
      <w:bCs/>
      <w:i/>
      <w:iCs/>
    </w:rPr>
  </w:style>
  <w:style w:type="paragraph" w:styleId="Heading5">
    <w:name w:val="heading 5"/>
    <w:basedOn w:val="Normal"/>
    <w:next w:val="Normal"/>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26794"/>
    <w:pPr>
      <w:tabs>
        <w:tab w:val="center" w:pos="4680"/>
        <w:tab w:val="right" w:pos="9360"/>
      </w:tabs>
      <w:ind w:left="360" w:hanging="360"/>
    </w:pPr>
    <w:rPr>
      <w:rFonts w:ascii="Calibri" w:hAnsi="Calibri" w:cs="Times New Roman"/>
      <w:sz w:val="22"/>
      <w:szCs w:val="28"/>
      <w:lang w:eastAsia="zh-CN"/>
    </w:rPr>
  </w:style>
  <w:style w:type="character" w:customStyle="1" w:styleId="HeaderChar">
    <w:name w:val="Header Char"/>
    <w:link w:val="Header"/>
    <w:uiPriority w:val="99"/>
    <w:rsid w:val="00E26794"/>
    <w:rPr>
      <w:rFonts w:ascii="Calibri" w:hAnsi="Calibri"/>
      <w:sz w:val="22"/>
      <w:szCs w:val="28"/>
      <w:lang w:eastAsia="zh-CN"/>
    </w:rPr>
  </w:style>
  <w:style w:type="character" w:styleId="Emphasis">
    <w:name w:val="Emphasis"/>
    <w:uiPriority w:val="20"/>
    <w:qFormat/>
    <w:rsid w:val="00E26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SOUTH PASADENA HIGH SCHOOL</vt:lpstr>
    </vt:vector>
  </TitlesOfParts>
  <Company>at the Sign of the Dog</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PASADENA HIGH SCHOOL</dc:title>
  <dc:creator>Skip Nicholson</dc:creator>
  <cp:lastModifiedBy>Skip Nicholson</cp:lastModifiedBy>
  <cp:revision>3</cp:revision>
  <cp:lastPrinted>2009-06-18T21:30:00Z</cp:lastPrinted>
  <dcterms:created xsi:type="dcterms:W3CDTF">2013-06-04T04:52:00Z</dcterms:created>
  <dcterms:modified xsi:type="dcterms:W3CDTF">2013-06-04T04:53:00Z</dcterms:modified>
</cp:coreProperties>
</file>